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lef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spacing w:before="156" w:after="15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highlight w:val="none"/>
          <w:lang w:val="en-US" w:eastAsia="zh-CN"/>
        </w:rPr>
        <w:t>换版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highlight w:val="none"/>
        </w:rPr>
        <w:t>申请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highlight w:val="none"/>
          <w:lang w:val="en-US" w:eastAsia="zh-CN"/>
        </w:rPr>
        <w:t>书</w:t>
      </w:r>
    </w:p>
    <w:p>
      <w:pPr>
        <w:spacing w:before="156" w:after="156"/>
        <w:rPr>
          <w:rFonts w:hint="eastAsia" w:asciiTheme="majorEastAsia" w:hAnsiTheme="majorEastAsia" w:eastAsiaTheme="majorEastAsia" w:cstheme="majorEastAsia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（获证组织名称）已按照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《橡胶避孕套产品安全认证实施规则》（HQC-02-J-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-2020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/0）进行了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橡胶避孕套产品工厂质量保证能力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件的修订，依据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GB/T 7544-2019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标准对获证产品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质量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进行了控制。现向HQC申请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换版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换版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方式为□结合监督 □结合扩大/变更 □结合再认证  □单独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换版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 xml:space="preserve">。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换版申请资料如下：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 xml:space="preserve"> 满足G/0版《规则》要求的质量保证能力体系相关文件（至少包含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认证产品一致性保持及变更的控制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采购和主要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 xml:space="preserve">原材料检验/验证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例行检验和确认检验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分包的控制等）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□ 调整后的《产品一致性清单》;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□ 旧证书交回方式：□随申请交回□随申请提交销毁的证据□检查组现场带回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□ 本次申请换版的单元名称：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 xml:space="preserve"> 按获证单元提供可予以釆信的检验报告     份（如有时）（只适用于转换）。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line="360" w:lineRule="auto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before="156" w:after="156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 xml:space="preserve">                                                    申请组织公章   </w:t>
      </w:r>
    </w:p>
    <w:p>
      <w:pPr>
        <w:spacing w:before="156" w:after="156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 xml:space="preserve">                                                    年   月  日</w:t>
      </w:r>
    </w:p>
    <w:p>
      <w:pPr>
        <w:rPr>
          <w:rFonts w:hint="eastAsia" w:ascii="仿宋" w:hAnsi="仿宋" w:eastAsia="仿宋" w:cs="Arial"/>
          <w:bCs/>
          <w:color w:val="auto"/>
          <w:sz w:val="24"/>
          <w:highlight w:val="none"/>
        </w:rPr>
      </w:pPr>
    </w:p>
    <w:p>
      <w:pPr>
        <w:pStyle w:val="3"/>
        <w:spacing w:before="42"/>
      </w:pPr>
    </w:p>
    <w:sectPr>
      <w:pgSz w:w="11910" w:h="16840"/>
      <w:pgMar w:top="144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0FE7C25"/>
    <w:rsid w:val="272070B9"/>
    <w:rsid w:val="34D4120D"/>
    <w:rsid w:val="41ED03B6"/>
    <w:rsid w:val="672F5260"/>
    <w:rsid w:val="6ACC7FB4"/>
    <w:rsid w:val="701D0658"/>
    <w:rsid w:val="7090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00"/>
      <w:outlineLvl w:val="1"/>
    </w:pPr>
    <w:rPr>
      <w:rFonts w:ascii="仿宋" w:hAnsi="仿宋" w:eastAsia="仿宋" w:cs="仿宋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仿宋" w:hAnsi="仿宋" w:eastAsia="仿宋" w:cs="仿宋"/>
      <w:sz w:val="28"/>
      <w:szCs w:val="28"/>
    </w:rPr>
  </w:style>
  <w:style w:type="paragraph" w:styleId="4">
    <w:name w:val="toc 1"/>
    <w:basedOn w:val="1"/>
    <w:next w:val="1"/>
    <w:semiHidden/>
    <w:qFormat/>
    <w:uiPriority w:val="99"/>
    <w:pPr>
      <w:spacing w:before="120" w:after="120"/>
      <w:jc w:val="left"/>
    </w:pPr>
    <w:rPr>
      <w:b/>
      <w:bCs/>
      <w:caps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0" w:right="116"/>
    </w:pPr>
    <w:rPr>
      <w:rFonts w:ascii="仿宋" w:hAnsi="仿宋" w:eastAsia="仿宋" w:cs="仿宋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2019-12-31T06:00:00Z</dcterms:created>
  <dc:creator>Administrator</dc:creator>
  <cp:lastModifiedBy>Admin</cp:lastModifiedBy>
  <cp:lastPrinted>2020-09-28T08:43:00Z</cp:lastPrinted>
  <dcterms:modified xsi:type="dcterms:W3CDTF">2020-09-29T02:12:26Z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2019-12-31T00:00:00Z</vt:filetime>
  </property>
  <property fmtid="{D5CDD505-2E9C-101B-9397-08002B2CF9AE}" pid="5" name="KSOProductBuildVer">
    <vt:lpwstr>2052-11.1.0.9999</vt:lpwstr>
  </property>
</Properties>
</file>